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3ED8" w14:textId="77777777" w:rsidR="00BB30F3" w:rsidRPr="00BB30F3" w:rsidRDefault="00BB30F3" w:rsidP="00BB30F3">
      <w:pPr>
        <w:widowControl w:val="0"/>
        <w:autoSpaceDE w:val="0"/>
        <w:autoSpaceDN w:val="0"/>
        <w:adjustRightInd w:val="0"/>
        <w:jc w:val="both"/>
        <w:rPr>
          <w:rFonts w:ascii="Arial Narrow" w:hAnsi="Arial Narrow" w:cs="Lato-Regular"/>
          <w:b/>
          <w:color w:val="404040" w:themeColor="text1" w:themeTint="BF"/>
          <w:sz w:val="30"/>
          <w:szCs w:val="30"/>
        </w:rPr>
      </w:pPr>
      <w:proofErr w:type="gramStart"/>
      <w:r w:rsidRPr="00BB30F3">
        <w:rPr>
          <w:rFonts w:ascii="Arial Narrow" w:hAnsi="Arial Narrow" w:cs="Lato-Regular"/>
          <w:b/>
          <w:color w:val="404040" w:themeColor="text1" w:themeTint="BF"/>
          <w:sz w:val="30"/>
          <w:szCs w:val="30"/>
        </w:rPr>
        <w:t>Al via le notifiche</w:t>
      </w:r>
      <w:proofErr w:type="gramEnd"/>
      <w:r w:rsidRPr="00BB30F3">
        <w:rPr>
          <w:rFonts w:ascii="Arial Narrow" w:hAnsi="Arial Narrow" w:cs="Lato-Regular"/>
          <w:b/>
          <w:color w:val="404040" w:themeColor="text1" w:themeTint="BF"/>
          <w:sz w:val="30"/>
          <w:szCs w:val="30"/>
        </w:rPr>
        <w:t xml:space="preserve"> via </w:t>
      </w:r>
      <w:proofErr w:type="spellStart"/>
      <w:r w:rsidRPr="00BB30F3">
        <w:rPr>
          <w:rFonts w:ascii="Arial Narrow" w:hAnsi="Arial Narrow" w:cs="Lato-Regular"/>
          <w:b/>
          <w:color w:val="404040" w:themeColor="text1" w:themeTint="BF"/>
          <w:sz w:val="30"/>
          <w:szCs w:val="30"/>
        </w:rPr>
        <w:t>pec</w:t>
      </w:r>
      <w:proofErr w:type="spellEnd"/>
      <w:r w:rsidRPr="00BB30F3">
        <w:rPr>
          <w:rFonts w:ascii="Arial Narrow" w:hAnsi="Arial Narrow" w:cs="Lato-Regular"/>
          <w:b/>
          <w:color w:val="404040" w:themeColor="text1" w:themeTint="BF"/>
          <w:sz w:val="30"/>
          <w:szCs w:val="30"/>
        </w:rPr>
        <w:t xml:space="preserve"> delle cartelle esattoriali</w:t>
      </w:r>
    </w:p>
    <w:p w14:paraId="262D0D84" w14:textId="51E4DF9A" w:rsidR="00B122B1" w:rsidRPr="00BB30F3" w:rsidRDefault="00B122B1" w:rsidP="00077768">
      <w:pPr>
        <w:widowControl w:val="0"/>
        <w:autoSpaceDE w:val="0"/>
        <w:autoSpaceDN w:val="0"/>
        <w:adjustRightInd w:val="0"/>
        <w:jc w:val="both"/>
        <w:rPr>
          <w:rFonts w:ascii="Lato-Regular" w:hAnsi="Lato-Regular" w:cs="Lato-Regular"/>
          <w:color w:val="890000"/>
          <w:sz w:val="30"/>
          <w:szCs w:val="30"/>
        </w:rPr>
      </w:pPr>
      <w:r w:rsidRPr="00BB30F3">
        <w:rPr>
          <w:rFonts w:ascii="Lato-Regular" w:hAnsi="Lato-Regular" w:cs="Lato-Regular"/>
          <w:color w:val="890000"/>
          <w:sz w:val="30"/>
          <w:szCs w:val="30"/>
        </w:rPr>
        <w:t xml:space="preserve">INFORMARSI PER </w:t>
      </w:r>
      <w:r w:rsidR="00DE3E5F" w:rsidRPr="00BB30F3">
        <w:rPr>
          <w:rFonts w:ascii="Lato-Regular" w:hAnsi="Lato-Regular" w:cs="Lato-Regular"/>
          <w:color w:val="890000"/>
          <w:sz w:val="30"/>
          <w:szCs w:val="30"/>
        </w:rPr>
        <w:t>CRESCERE</w:t>
      </w:r>
    </w:p>
    <w:p w14:paraId="379BE36F" w14:textId="4FCCB556" w:rsidR="008879C0" w:rsidRPr="008879C0" w:rsidRDefault="00DE3E5F" w:rsidP="008879C0">
      <w:pPr>
        <w:widowControl w:val="0"/>
        <w:autoSpaceDE w:val="0"/>
        <w:autoSpaceDN w:val="0"/>
        <w:adjustRightInd w:val="0"/>
        <w:ind w:right="-284"/>
        <w:jc w:val="both"/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</w:pP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Pr="00DE3E5F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  <w:r w:rsidR="008879C0">
        <w:rPr>
          <w:rFonts w:ascii="Lato-Regular" w:hAnsi="Lato-Regular" w:cs="Lato-Regular"/>
          <w:b/>
          <w:color w:val="808080" w:themeColor="background1" w:themeShade="80"/>
          <w:sz w:val="30"/>
          <w:szCs w:val="30"/>
          <w:u w:val="single"/>
        </w:rPr>
        <w:tab/>
      </w:r>
    </w:p>
    <w:p w14:paraId="67666260" w14:textId="77777777" w:rsidR="003E56F6" w:rsidRDefault="003E56F6" w:rsidP="008879C0">
      <w:pPr>
        <w:widowControl w:val="0"/>
        <w:autoSpaceDE w:val="0"/>
        <w:autoSpaceDN w:val="0"/>
        <w:adjustRightInd w:val="0"/>
        <w:jc w:val="both"/>
        <w:rPr>
          <w:rFonts w:ascii="Arial Narrow" w:hAnsi="Arial Narrow" w:cs="Lato-Regular"/>
          <w:color w:val="808080" w:themeColor="background1" w:themeShade="80"/>
          <w:sz w:val="30"/>
          <w:szCs w:val="30"/>
        </w:rPr>
      </w:pPr>
    </w:p>
    <w:p w14:paraId="7D86CE1C" w14:textId="7270EB11" w:rsidR="008879C0" w:rsidRPr="008879C0" w:rsidRDefault="008879C0" w:rsidP="008879C0">
      <w:pPr>
        <w:widowControl w:val="0"/>
        <w:autoSpaceDE w:val="0"/>
        <w:autoSpaceDN w:val="0"/>
        <w:adjustRightInd w:val="0"/>
        <w:jc w:val="right"/>
        <w:rPr>
          <w:rFonts w:ascii="Arial Narrow" w:hAnsi="Arial Narrow" w:cs="Lato-Regular"/>
          <w:color w:val="808080" w:themeColor="background1" w:themeShade="80"/>
          <w:sz w:val="30"/>
          <w:szCs w:val="30"/>
        </w:rPr>
      </w:pPr>
      <w:r w:rsidRPr="008879C0">
        <w:rPr>
          <w:rFonts w:ascii="Arial Narrow" w:hAnsi="Arial Narrow" w:cs="Lato-Regular"/>
          <w:color w:val="808080" w:themeColor="background1" w:themeShade="80"/>
          <w:sz w:val="30"/>
          <w:szCs w:val="30"/>
        </w:rPr>
        <w:t>1 giugno 2016</w:t>
      </w:r>
    </w:p>
    <w:p w14:paraId="230B05FF" w14:textId="379DF3B2" w:rsidR="00077768" w:rsidRPr="009A5A9D" w:rsidRDefault="00077768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Da oggi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proofErr w:type="spellStart"/>
      <w:r w:rsidR="00FF2C3D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Equitalia</w:t>
      </w:r>
      <w:proofErr w:type="spellEnd"/>
      <w:r w:rsidR="00FF2C3D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procederà </w:t>
      </w:r>
      <w:r w:rsidR="001725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esclusivamente via PEC </w:t>
      </w:r>
      <w:r w:rsidR="00FF2C3D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al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la notifica degli atti di riscossione </w:t>
      </w:r>
      <w:proofErr w:type="gramStart"/>
      <w:r w:rsidR="0053588D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ad</w:t>
      </w:r>
      <w:proofErr w:type="gramEnd"/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imprese </w:t>
      </w:r>
      <w:r w:rsidR="0053588D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ed a 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professionisti iscritti in albi o elenchi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.</w:t>
      </w:r>
    </w:p>
    <w:p w14:paraId="78F1D8B5" w14:textId="77777777" w:rsidR="00077768" w:rsidRPr="009A5A9D" w:rsidRDefault="00077768" w:rsidP="001E1217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Lato-Regular"/>
          <w:color w:val="404040" w:themeColor="text1" w:themeTint="BF"/>
          <w:sz w:val="26"/>
          <w:szCs w:val="26"/>
        </w:rPr>
      </w:pPr>
    </w:p>
    <w:p w14:paraId="4DA9EB7F" w14:textId="6982336E" w:rsidR="00F37E64" w:rsidRPr="009A5A9D" w:rsidRDefault="00BC2D5B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Solo se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l’invio non dovesse andare a buon fine</w:t>
      </w:r>
      <w:r w:rsidR="004A5C17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4A5C17" w:rsidRPr="009A5A9D">
        <w:rPr>
          <w:rFonts w:ascii="Arial Narrow" w:hAnsi="Arial Narrow" w:cs="Arial"/>
          <w:color w:val="141414"/>
          <w:sz w:val="26"/>
          <w:szCs w:val="26"/>
        </w:rPr>
        <w:t>per</w:t>
      </w:r>
      <w:r w:rsidR="004A5C17" w:rsidRPr="009A5A9D">
        <w:rPr>
          <w:rFonts w:ascii="Arial Narrow" w:hAnsi="Arial Narrow" w:cs="Arial"/>
          <w:b/>
          <w:bCs/>
          <w:color w:val="141414"/>
          <w:sz w:val="26"/>
          <w:szCs w:val="26"/>
        </w:rPr>
        <w:t> </w:t>
      </w:r>
      <w:r w:rsidR="004A5C17" w:rsidRPr="009A5A9D">
        <w:rPr>
          <w:rFonts w:ascii="Arial Narrow" w:hAnsi="Arial Narrow" w:cs="Arial"/>
          <w:color w:val="141414"/>
          <w:sz w:val="26"/>
          <w:szCs w:val="26"/>
        </w:rPr>
        <w:t>indirizzo del destinatario non valido o inattivo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, l’agente di riscossione </w:t>
      </w:r>
      <w:r w:rsidR="00881AC8" w:rsidRPr="009A5A9D">
        <w:rPr>
          <w:rFonts w:ascii="Arial Narrow" w:hAnsi="Arial Narrow" w:cs="Lato-Regular"/>
          <w:b/>
          <w:color w:val="404040" w:themeColor="text1" w:themeTint="BF"/>
          <w:sz w:val="26"/>
          <w:szCs w:val="26"/>
        </w:rPr>
        <w:t>depositerà telematicamente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l’atto presso la Camera di commercio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e</w:t>
      </w:r>
      <w:proofErr w:type="gramStart"/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proofErr w:type="gramEnd"/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comunicherà 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al destinatario </w:t>
      </w:r>
      <w:r w:rsidR="00F37E64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con lettera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raccomandata 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a/r l’avvenuto deposito.</w:t>
      </w:r>
      <w:r w:rsidR="0019636E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19636E" w:rsidRPr="009A5A9D">
        <w:rPr>
          <w:rFonts w:ascii="Arial Narrow" w:hAnsi="Arial Narrow" w:cs="Arial"/>
          <w:color w:val="141414"/>
          <w:sz w:val="26"/>
          <w:szCs w:val="26"/>
        </w:rPr>
        <w:t xml:space="preserve">Stessa procedura nel caso in cui la casella PEC </w:t>
      </w:r>
      <w:proofErr w:type="gramStart"/>
      <w:r w:rsidR="0019636E" w:rsidRPr="009A5A9D">
        <w:rPr>
          <w:rFonts w:ascii="Arial Narrow" w:hAnsi="Arial Narrow" w:cs="Arial"/>
          <w:color w:val="141414"/>
          <w:sz w:val="26"/>
          <w:szCs w:val="26"/>
        </w:rPr>
        <w:t>risulti</w:t>
      </w:r>
      <w:proofErr w:type="gramEnd"/>
      <w:r w:rsidR="0019636E" w:rsidRPr="009A5A9D">
        <w:rPr>
          <w:rFonts w:ascii="Arial Narrow" w:hAnsi="Arial Narrow" w:cs="Arial"/>
          <w:color w:val="141414"/>
          <w:sz w:val="26"/>
          <w:szCs w:val="26"/>
        </w:rPr>
        <w:t xml:space="preserve"> satura dopo almeno due tentativi di notifica, distanziati di 15 giorni.</w:t>
      </w:r>
    </w:p>
    <w:p w14:paraId="150D4288" w14:textId="77777777" w:rsidR="00881AC8" w:rsidRPr="009A5A9D" w:rsidRDefault="00881AC8" w:rsidP="001E1217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Lato-Italic"/>
          <w:i/>
          <w:iCs/>
          <w:color w:val="404040" w:themeColor="text1" w:themeTint="BF"/>
          <w:sz w:val="26"/>
          <w:szCs w:val="26"/>
        </w:rPr>
      </w:pPr>
    </w:p>
    <w:p w14:paraId="73FB1406" w14:textId="35576ECC" w:rsidR="00BC2D5B" w:rsidRPr="009A5A9D" w:rsidRDefault="00881AC8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In attuazione della norma</w:t>
      </w:r>
      <w:r w:rsidR="0007776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proofErr w:type="gramStart"/>
      <w:r w:rsidR="0007776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(</w:t>
      </w:r>
      <w:proofErr w:type="gramEnd"/>
      <w:r w:rsidR="0007776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art. 14 D. </w:t>
      </w:r>
      <w:proofErr w:type="spellStart"/>
      <w:proofErr w:type="gramStart"/>
      <w:r w:rsidR="0007776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Lgs</w:t>
      </w:r>
      <w:proofErr w:type="spellEnd"/>
      <w:r w:rsidR="0007776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.</w:t>
      </w:r>
      <w:proofErr w:type="gramEnd"/>
      <w:r w:rsidR="0007776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24 settembre 2015 n. 159)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il sistema camerale ha </w:t>
      </w:r>
      <w:r w:rsidR="001725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predisposto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un servizio raggiungibile alla pagina 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“</w:t>
      </w:r>
      <w:r w:rsidRPr="009A5A9D">
        <w:rPr>
          <w:rFonts w:ascii="Arial Narrow" w:hAnsi="Arial Narrow" w:cs="Lato-Regular"/>
          <w:b/>
          <w:color w:val="404040" w:themeColor="text1" w:themeTint="BF"/>
          <w:sz w:val="26"/>
          <w:szCs w:val="26"/>
        </w:rPr>
        <w:t>Notifica cartelle di pagamento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”</w:t>
      </w:r>
      <w:r w:rsidR="00BC2D5B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.</w:t>
      </w:r>
    </w:p>
    <w:p w14:paraId="441C933D" w14:textId="77777777" w:rsidR="00521177" w:rsidRPr="009A5A9D" w:rsidRDefault="00521177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</w:p>
    <w:p w14:paraId="369771B9" w14:textId="6ACBA36C" w:rsidR="0061545A" w:rsidRPr="009A5A9D" w:rsidRDefault="00BC2D5B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Accedendo a tale servizio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i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l contribuente potrà 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consultare 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gli atti di cui è destinatario 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e, dopo essersi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proofErr w:type="gramStart"/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autenticat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o</w:t>
      </w:r>
      <w:proofErr w:type="gramEnd"/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tramite CNS</w:t>
      </w:r>
      <w:r w:rsidR="001725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,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potrà prelevare la cartella esattoriale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.</w:t>
      </w:r>
    </w:p>
    <w:p w14:paraId="287882BD" w14:textId="765B5183" w:rsidR="00881AC8" w:rsidRPr="009A5A9D" w:rsidRDefault="001725C8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Italic"/>
          <w:i/>
          <w:iCs/>
          <w:color w:val="404040" w:themeColor="text1" w:themeTint="BF"/>
          <w:sz w:val="26"/>
          <w:szCs w:val="26"/>
        </w:rPr>
      </w:pP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La</w:t>
      </w:r>
      <w:r w:rsidR="00BC2D5B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piattaforma informatica invierà</w:t>
      </w:r>
      <w:r w:rsidR="00D9098B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al contribuente</w:t>
      </w:r>
      <w:r w:rsidR="0061545A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un codice 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PIN 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per </w:t>
      </w:r>
      <w:proofErr w:type="gramStart"/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decodificare</w:t>
      </w:r>
      <w:proofErr w:type="gramEnd"/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D9098B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il file,</w:t>
      </w:r>
    </w:p>
    <w:p w14:paraId="15DD4965" w14:textId="1E044016" w:rsidR="00E67D18" w:rsidRPr="009A5A9D" w:rsidRDefault="00BC2D5B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P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er risolvere le </w:t>
      </w:r>
      <w:r w:rsidR="00881AC8" w:rsidRPr="009A5A9D">
        <w:rPr>
          <w:rFonts w:ascii="Arial Narrow" w:hAnsi="Arial Narrow" w:cs="Lato-Regular"/>
          <w:b/>
          <w:color w:val="404040" w:themeColor="text1" w:themeTint="BF"/>
          <w:sz w:val="26"/>
          <w:szCs w:val="26"/>
        </w:rPr>
        <w:t>difficoltà tecniche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proofErr w:type="gramStart"/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sarà attivato</w:t>
      </w:r>
      <w:proofErr w:type="gramEnd"/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un servizio di assistenza</w:t>
      </w:r>
      <w:r w:rsidR="00E67D1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.</w:t>
      </w:r>
    </w:p>
    <w:p w14:paraId="241B3DBF" w14:textId="77777777" w:rsidR="00521177" w:rsidRPr="009A5A9D" w:rsidRDefault="00521177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</w:p>
    <w:p w14:paraId="7A38D809" w14:textId="71C4D777" w:rsidR="00587955" w:rsidRPr="009A5A9D" w:rsidRDefault="00E67D18" w:rsidP="001E1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-Regular"/>
          <w:color w:val="404040" w:themeColor="text1" w:themeTint="BF"/>
          <w:sz w:val="26"/>
          <w:szCs w:val="26"/>
        </w:rPr>
      </w:pP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P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er gli aspetti </w:t>
      </w:r>
      <w:proofErr w:type="gramStart"/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relativi </w:t>
      </w:r>
      <w:r w:rsidR="00BC2D5B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al</w:t>
      </w:r>
      <w:proofErr w:type="gramEnd"/>
      <w:r w:rsidR="00BC2D5B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775BC1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contenuto</w:t>
      </w:r>
      <w:r w:rsidR="00BC2D5B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de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lla cartella esattoriale il contribuente dovr</w:t>
      </w:r>
      <w:r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anno invece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contattare il </w:t>
      </w:r>
      <w:r w:rsidR="00881AC8" w:rsidRPr="009A5A9D">
        <w:rPr>
          <w:rFonts w:ascii="Arial Narrow" w:hAnsi="Arial Narrow" w:cs="Lato-Regular"/>
          <w:b/>
          <w:color w:val="404040" w:themeColor="text1" w:themeTint="BF"/>
          <w:sz w:val="26"/>
          <w:szCs w:val="26"/>
        </w:rPr>
        <w:t>call center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 xml:space="preserve"> </w:t>
      </w:r>
      <w:r w:rsidR="00775BC1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de</w:t>
      </w:r>
      <w:r w:rsidR="00881AC8" w:rsidRPr="009A5A9D">
        <w:rPr>
          <w:rFonts w:ascii="Arial Narrow" w:hAnsi="Arial Narrow" w:cs="Lato-Regular"/>
          <w:color w:val="404040" w:themeColor="text1" w:themeTint="BF"/>
          <w:sz w:val="26"/>
          <w:szCs w:val="26"/>
        </w:rPr>
        <w:t>ll’agente di riscossione.</w:t>
      </w:r>
    </w:p>
    <w:p w14:paraId="4D1EE8C2" w14:textId="77777777" w:rsidR="00881AC8" w:rsidRPr="006D4699" w:rsidRDefault="00881AC8" w:rsidP="001E1217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Helvetica Neue"/>
          <w:color w:val="404040" w:themeColor="text1" w:themeTint="BF"/>
          <w:sz w:val="30"/>
          <w:szCs w:val="30"/>
        </w:rPr>
      </w:pPr>
    </w:p>
    <w:p w14:paraId="1BC904C7" w14:textId="1E7FBE8C" w:rsidR="009C3EF7" w:rsidRPr="006D4699" w:rsidRDefault="009C3EF7" w:rsidP="001E1217">
      <w:pPr>
        <w:spacing w:line="276" w:lineRule="auto"/>
        <w:rPr>
          <w:rFonts w:ascii="Arial Narrow" w:hAnsi="Arial Narrow"/>
          <w:color w:val="404040" w:themeColor="text1" w:themeTint="BF"/>
        </w:rPr>
      </w:pPr>
      <w:bookmarkStart w:id="0" w:name="_GoBack"/>
      <w:bookmarkEnd w:id="0"/>
    </w:p>
    <w:sectPr w:rsidR="009C3EF7" w:rsidRPr="006D4699" w:rsidSect="008879C0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DCC4" w14:textId="77777777" w:rsidR="00DE3E5F" w:rsidRDefault="00DE3E5F" w:rsidP="00DE3E5F">
      <w:r>
        <w:separator/>
      </w:r>
    </w:p>
  </w:endnote>
  <w:endnote w:type="continuationSeparator" w:id="0">
    <w:p w14:paraId="0F679F4E" w14:textId="77777777" w:rsidR="00DE3E5F" w:rsidRDefault="00DE3E5F" w:rsidP="00DE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10596" w14:textId="77777777" w:rsidR="00DE3E5F" w:rsidRDefault="00DE3E5F" w:rsidP="00DE3E5F">
      <w:r>
        <w:separator/>
      </w:r>
    </w:p>
  </w:footnote>
  <w:footnote w:type="continuationSeparator" w:id="0">
    <w:p w14:paraId="7C91E08F" w14:textId="77777777" w:rsidR="00DE3E5F" w:rsidRDefault="00DE3E5F" w:rsidP="00DE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8"/>
    <w:rsid w:val="00077768"/>
    <w:rsid w:val="00114ACC"/>
    <w:rsid w:val="001725C8"/>
    <w:rsid w:val="0019636E"/>
    <w:rsid w:val="001E1217"/>
    <w:rsid w:val="003E56F6"/>
    <w:rsid w:val="00486118"/>
    <w:rsid w:val="004A5C17"/>
    <w:rsid w:val="00500B6B"/>
    <w:rsid w:val="00521177"/>
    <w:rsid w:val="0053588D"/>
    <w:rsid w:val="00566FF7"/>
    <w:rsid w:val="00587955"/>
    <w:rsid w:val="0061545A"/>
    <w:rsid w:val="006D4699"/>
    <w:rsid w:val="00775BC1"/>
    <w:rsid w:val="00833341"/>
    <w:rsid w:val="00881AC8"/>
    <w:rsid w:val="008879C0"/>
    <w:rsid w:val="009A5A9D"/>
    <w:rsid w:val="009C3EF7"/>
    <w:rsid w:val="00A86791"/>
    <w:rsid w:val="00B122B1"/>
    <w:rsid w:val="00BB30F3"/>
    <w:rsid w:val="00BC2D5B"/>
    <w:rsid w:val="00C6701E"/>
    <w:rsid w:val="00D51F3C"/>
    <w:rsid w:val="00D9098B"/>
    <w:rsid w:val="00DE3E5F"/>
    <w:rsid w:val="00E67D18"/>
    <w:rsid w:val="00F37E64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09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3E5F"/>
  </w:style>
  <w:style w:type="paragraph" w:styleId="Pidipagina">
    <w:name w:val="footer"/>
    <w:basedOn w:val="Normale"/>
    <w:link w:val="PidipaginaCarattere"/>
    <w:uiPriority w:val="99"/>
    <w:unhideWhenUsed/>
    <w:rsid w:val="00DE3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3E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5A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3E5F"/>
  </w:style>
  <w:style w:type="paragraph" w:styleId="Pidipagina">
    <w:name w:val="footer"/>
    <w:basedOn w:val="Normale"/>
    <w:link w:val="PidipaginaCarattere"/>
    <w:uiPriority w:val="99"/>
    <w:unhideWhenUsed/>
    <w:rsid w:val="00DE3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3E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5A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5665F-6039-3242-8018-E97E8E2C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</dc:creator>
  <cp:keywords/>
  <dc:description/>
  <cp:lastModifiedBy>dreamer</cp:lastModifiedBy>
  <cp:revision>2</cp:revision>
  <dcterms:created xsi:type="dcterms:W3CDTF">2016-06-01T15:39:00Z</dcterms:created>
  <dcterms:modified xsi:type="dcterms:W3CDTF">2016-06-01T15:39:00Z</dcterms:modified>
</cp:coreProperties>
</file>